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6" w:rsidRDefault="00602EC6" w:rsidP="00602EC6">
      <w:pPr>
        <w:pStyle w:val="3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Уровень использования среднегодовой </w:t>
      </w:r>
      <w:r w:rsidR="00440A74">
        <w:rPr>
          <w:rFonts w:ascii="Arial" w:hAnsi="Arial"/>
          <w:sz w:val="22"/>
          <w:szCs w:val="22"/>
        </w:rPr>
        <w:t xml:space="preserve">производственной </w:t>
      </w:r>
      <w:r>
        <w:rPr>
          <w:rFonts w:ascii="Arial" w:hAnsi="Arial"/>
          <w:sz w:val="22"/>
          <w:szCs w:val="22"/>
        </w:rPr>
        <w:t>мощности организаций</w:t>
      </w:r>
      <w:r w:rsidR="00440A74">
        <w:rPr>
          <w:rFonts w:ascii="Arial" w:hAnsi="Arial"/>
          <w:sz w:val="22"/>
          <w:szCs w:val="22"/>
        </w:rPr>
        <w:br/>
      </w:r>
      <w:r w:rsidR="000122C3">
        <w:rPr>
          <w:rFonts w:ascii="Arial" w:hAnsi="Arial"/>
          <w:sz w:val="22"/>
          <w:szCs w:val="22"/>
        </w:rPr>
        <w:t>Иркутской области</w:t>
      </w:r>
      <w:r w:rsidR="00440A7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 выпуску отдельных видов продукции</w:t>
      </w:r>
      <w:proofErr w:type="gramStart"/>
      <w:r>
        <w:rPr>
          <w:rFonts w:ascii="Arial" w:hAnsi="Arial"/>
          <w:sz w:val="22"/>
          <w:szCs w:val="22"/>
          <w:vertAlign w:val="superscript"/>
        </w:rPr>
        <w:t>1</w:t>
      </w:r>
      <w:proofErr w:type="gramEnd"/>
      <w:r>
        <w:rPr>
          <w:rFonts w:ascii="Arial" w:hAnsi="Arial"/>
          <w:sz w:val="22"/>
          <w:szCs w:val="22"/>
          <w:vertAlign w:val="superscript"/>
        </w:rPr>
        <w:t>)</w:t>
      </w:r>
    </w:p>
    <w:p w:rsidR="00602EC6" w:rsidRDefault="00602EC6" w:rsidP="00602EC6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(без субъектов малого предпринимательства; в процентах)</w:t>
      </w:r>
    </w:p>
    <w:p w:rsidR="00602EC6" w:rsidRDefault="00602EC6" w:rsidP="00602EC6">
      <w:pPr>
        <w:pStyle w:val="a4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5353"/>
        <w:gridCol w:w="703"/>
        <w:gridCol w:w="703"/>
        <w:gridCol w:w="703"/>
        <w:gridCol w:w="703"/>
        <w:gridCol w:w="703"/>
        <w:gridCol w:w="703"/>
      </w:tblGrid>
      <w:tr w:rsidR="00771695" w:rsidTr="00771695">
        <w:trPr>
          <w:trHeight w:val="255"/>
          <w:jc w:val="right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95" w:rsidRDefault="0077169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95" w:rsidRDefault="0077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5" w:rsidRPr="00A0362B" w:rsidRDefault="00771695" w:rsidP="00DF35C4">
            <w:pPr>
              <w:tabs>
                <w:tab w:val="left" w:pos="32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5" w:rsidRPr="00DF35C4" w:rsidRDefault="00771695" w:rsidP="00DF35C4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5" w:rsidRDefault="00771695" w:rsidP="00DF35C4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5" w:rsidRDefault="00771695" w:rsidP="00DF35C4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71695" w:rsidTr="00771695">
        <w:trPr>
          <w:trHeight w:val="255"/>
          <w:jc w:val="right"/>
        </w:trPr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1695" w:rsidTr="00771695">
        <w:trPr>
          <w:trHeight w:val="19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 каменный и бурый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12578A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76714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D76714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771695" w:rsidTr="00771695">
        <w:trPr>
          <w:trHeight w:val="19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Пески природные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CB210A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FA3318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</w:tr>
      <w:tr w:rsidR="00771695" w:rsidTr="00771695">
        <w:trPr>
          <w:trHeight w:val="19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1695" w:rsidRDefault="0077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каменные, крошка и порошок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FA3318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FA3318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FA3318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771695" w:rsidTr="00771695">
        <w:trPr>
          <w:trHeight w:val="19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CB210A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4A12F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771695" w:rsidTr="00771695">
        <w:trPr>
          <w:trHeight w:val="113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CB210A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4A12F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771695" w:rsidTr="00771695">
        <w:trPr>
          <w:trHeight w:val="113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1695" w:rsidRDefault="00771695" w:rsidP="005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Камень природный дробленый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771695" w:rsidTr="00771695">
        <w:trPr>
          <w:trHeight w:val="113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1695" w:rsidRDefault="00771695" w:rsidP="00572F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Смеси песчано-гравийные</w:t>
            </w:r>
            <w:r w:rsidRPr="00B424B8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424B8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424B8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771695" w:rsidTr="00771695">
        <w:trPr>
          <w:trHeight w:val="318"/>
          <w:jc w:val="right"/>
        </w:trPr>
        <w:tc>
          <w:tcPr>
            <w:tcW w:w="3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695" w:rsidTr="00414F9B">
        <w:trPr>
          <w:trHeight w:val="73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CB210A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</w:rPr>
            </w:pPr>
            <w:r w:rsidRPr="004873C7">
              <w:rPr>
                <w:sz w:val="24"/>
                <w:szCs w:val="24"/>
              </w:rPr>
              <w:t>73,5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4A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414F9B" w:rsidP="00414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</w:tr>
      <w:tr w:rsidR="00771695" w:rsidTr="00771695">
        <w:trPr>
          <w:trHeight w:val="302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 субпродукты пищевые домашней птицы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4A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CB210A" w:rsidRDefault="00771695" w:rsidP="004A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4A12F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A12F5" w:rsidRDefault="00771695" w:rsidP="004A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771695" w:rsidTr="00414F9B">
        <w:trPr>
          <w:trHeight w:val="278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6857D4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A12F5" w:rsidRDefault="00771695" w:rsidP="004A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414F9B" w:rsidP="00414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771695" w:rsidTr="00414F9B">
        <w:trPr>
          <w:trHeight w:val="282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Полуфабрикаты мясные, </w:t>
            </w:r>
            <w:proofErr w:type="spellStart"/>
            <w:r>
              <w:rPr>
                <w:sz w:val="24"/>
                <w:szCs w:val="24"/>
              </w:rPr>
              <w:t>мясосодержащие</w:t>
            </w:r>
            <w:proofErr w:type="spellEnd"/>
            <w:r>
              <w:rPr>
                <w:sz w:val="24"/>
                <w:szCs w:val="24"/>
              </w:rPr>
              <w:t>, охлажденные, замороженные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3267C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E2DB0">
            <w:pPr>
              <w:jc w:val="right"/>
              <w:rPr>
                <w:sz w:val="24"/>
                <w:szCs w:val="24"/>
                <w:lang w:val="en-US"/>
              </w:rPr>
            </w:pPr>
            <w:r w:rsidRPr="004873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4873C7">
              <w:rPr>
                <w:sz w:val="24"/>
                <w:szCs w:val="24"/>
              </w:rPr>
              <w:t>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4A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414F9B" w:rsidP="00414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771695" w:rsidTr="00771695">
        <w:trPr>
          <w:trHeight w:val="255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кроме </w:t>
            </w:r>
            <w:proofErr w:type="gramStart"/>
            <w:r>
              <w:rPr>
                <w:sz w:val="24"/>
                <w:szCs w:val="24"/>
              </w:rPr>
              <w:t>сырого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3267C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4A12F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771695" w:rsidTr="00771695">
        <w:trPr>
          <w:trHeight w:val="184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32F60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32F60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771695" w:rsidTr="00771695">
        <w:trPr>
          <w:trHeight w:val="184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и пасты масляные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3267C" w:rsidRDefault="00771695" w:rsidP="000E2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4A12F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771695" w:rsidTr="00771695">
        <w:trPr>
          <w:trHeight w:val="255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3267C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4A12F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771695" w:rsidTr="00771695">
        <w:trPr>
          <w:trHeight w:val="255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3267C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4A12F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771695" w:rsidTr="00414F9B">
        <w:trPr>
          <w:trHeight w:val="27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530AA3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кисломолочные (кроме творога и продуктов из творога)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873C7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A12F5" w:rsidRDefault="00771695" w:rsidP="004A12F5">
            <w:pPr>
              <w:jc w:val="right"/>
              <w:rPr>
                <w:sz w:val="24"/>
                <w:szCs w:val="24"/>
                <w:lang w:val="en-US"/>
              </w:rPr>
            </w:pPr>
            <w:r w:rsidRPr="004A12F5">
              <w:rPr>
                <w:sz w:val="24"/>
                <w:szCs w:val="24"/>
                <w:lang w:val="en-US"/>
              </w:rPr>
              <w:t>53,5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2B2588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C664E7" w:rsidP="00C664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14F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771695" w:rsidTr="00414F9B">
        <w:trPr>
          <w:trHeight w:val="27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A12F5" w:rsidRDefault="00771695" w:rsidP="004A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414F9B" w:rsidP="00C664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64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  <w:bookmarkStart w:id="0" w:name="_GoBack"/>
            <w:bookmarkEnd w:id="0"/>
          </w:p>
        </w:tc>
      </w:tr>
      <w:tr w:rsidR="00771695" w:rsidTr="003A5B79">
        <w:trPr>
          <w:trHeight w:val="178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3A5B79">
            <w:pPr>
              <w:spacing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3A5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3A5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3A5B7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4A12F5" w:rsidRDefault="00771695" w:rsidP="003A5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3A5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414F9B" w:rsidP="003A5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771695" w:rsidTr="00771695">
        <w:trPr>
          <w:trHeight w:val="143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Кондитерские изделия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3267C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4A12F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771695" w:rsidTr="00771695">
        <w:trPr>
          <w:trHeight w:val="143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Pr="006A0B88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Pr="006A0B88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D32F60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771695" w:rsidTr="00771695">
        <w:trPr>
          <w:trHeight w:val="958"/>
          <w:jc w:val="right"/>
        </w:trPr>
        <w:tc>
          <w:tcPr>
            <w:tcW w:w="3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95" w:rsidRDefault="00771695" w:rsidP="002E67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Производство древесины и изделия из пробки, кроме мебели, изделий из соломки </w:t>
            </w:r>
            <w:r>
              <w:rPr>
                <w:b/>
                <w:sz w:val="24"/>
                <w:szCs w:val="24"/>
              </w:rPr>
              <w:br/>
              <w:t>и материалов для плетения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695" w:rsidTr="00414F9B">
        <w:trPr>
          <w:trHeight w:val="587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2E678C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32F60" w:rsidRDefault="00771695" w:rsidP="00D32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414F9B" w:rsidP="00414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771695" w:rsidTr="00771695">
        <w:trPr>
          <w:trHeight w:val="136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6A0B88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Щепа технологическая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D32F60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771695" w:rsidTr="00414F9B">
        <w:trPr>
          <w:trHeight w:val="26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817E06">
            <w:pPr>
              <w:spacing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топливные (</w:t>
            </w:r>
            <w:proofErr w:type="spellStart"/>
            <w:r>
              <w:rPr>
                <w:sz w:val="24"/>
                <w:szCs w:val="24"/>
              </w:rPr>
              <w:t>пеллеты</w:t>
            </w:r>
            <w:proofErr w:type="spellEnd"/>
            <w:r>
              <w:rPr>
                <w:sz w:val="24"/>
                <w:szCs w:val="24"/>
              </w:rPr>
              <w:t>) из отходов деревопереработки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32F60" w:rsidRDefault="00771695" w:rsidP="00D32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414F9B" w:rsidP="00414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771695" w:rsidTr="00771695">
        <w:trPr>
          <w:trHeight w:val="183"/>
          <w:jc w:val="right"/>
        </w:trPr>
        <w:tc>
          <w:tcPr>
            <w:tcW w:w="3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3A5B7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695" w:rsidTr="00771695">
        <w:trPr>
          <w:trHeight w:val="183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Пластмассы в первичных формах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D32F60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414F9B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771695" w:rsidTr="00DA1AF8">
        <w:trPr>
          <w:trHeight w:val="183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3A5B79">
            <w:pPr>
              <w:spacing w:after="0"/>
              <w:ind w:left="170" w:hanging="170"/>
              <w:rPr>
                <w:sz w:val="24"/>
                <w:szCs w:val="24"/>
              </w:rPr>
            </w:pPr>
            <w:r w:rsidRPr="00F61E7A">
              <w:rPr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32F60" w:rsidRDefault="00771695" w:rsidP="00D32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DA1AF8" w:rsidP="00DA1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771695" w:rsidTr="00771695">
        <w:trPr>
          <w:trHeight w:val="160"/>
          <w:jc w:val="right"/>
        </w:trPr>
        <w:tc>
          <w:tcPr>
            <w:tcW w:w="3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3A5B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695" w:rsidTr="00DA1AF8">
        <w:trPr>
          <w:trHeight w:val="49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817E06">
            <w:pPr>
              <w:spacing w:after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32F60" w:rsidRDefault="00771695" w:rsidP="00D32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DA1AF8" w:rsidP="00DA1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771695" w:rsidTr="003A5B79">
        <w:trPr>
          <w:trHeight w:val="553"/>
          <w:jc w:val="right"/>
        </w:trPr>
        <w:tc>
          <w:tcPr>
            <w:tcW w:w="3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3A5B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695" w:rsidTr="00771695">
        <w:trPr>
          <w:trHeight w:val="33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стеновые силикатные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Pr="00D32F60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5" w:rsidRDefault="00DA1AF8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71695" w:rsidTr="00DA1AF8">
        <w:trPr>
          <w:trHeight w:val="330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1695" w:rsidRDefault="00771695" w:rsidP="004D5468">
            <w:pPr>
              <w:spacing w:after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B0111B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D32F60" w:rsidRDefault="00771695" w:rsidP="00D32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Default="00DA1AF8" w:rsidP="00DA1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771695" w:rsidTr="00771695">
        <w:trPr>
          <w:trHeight w:val="167"/>
          <w:jc w:val="right"/>
        </w:trPr>
        <w:tc>
          <w:tcPr>
            <w:tcW w:w="3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695" w:rsidRDefault="00771695" w:rsidP="004D546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695" w:rsidTr="00DA1AF8">
        <w:trPr>
          <w:trHeight w:val="167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</w:tcBorders>
            <w:vAlign w:val="bottom"/>
          </w:tcPr>
          <w:p w:rsidR="00771695" w:rsidRDefault="00771695" w:rsidP="00817E06">
            <w:pPr>
              <w:spacing w:after="0"/>
              <w:ind w:left="142" w:hanging="142"/>
              <w:rPr>
                <w:b/>
                <w:sz w:val="24"/>
                <w:szCs w:val="24"/>
              </w:rPr>
            </w:pPr>
            <w:r w:rsidRPr="006E42CF">
              <w:rPr>
                <w:sz w:val="24"/>
                <w:szCs w:val="24"/>
              </w:rPr>
              <w:t>Сталь</w:t>
            </w:r>
            <w:r>
              <w:rPr>
                <w:sz w:val="24"/>
                <w:szCs w:val="24"/>
              </w:rPr>
              <w:t xml:space="preserve"> легированная прочая в слитках или в прочих первичных формах и полуфабрикаты из прочей легированной стали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95" w:rsidRPr="00683900" w:rsidRDefault="00771695" w:rsidP="000E2DB0">
            <w:pPr>
              <w:jc w:val="right"/>
              <w:rPr>
                <w:sz w:val="24"/>
                <w:szCs w:val="24"/>
              </w:rPr>
            </w:pPr>
            <w:r w:rsidRPr="00683900">
              <w:rPr>
                <w:sz w:val="24"/>
                <w:szCs w:val="24"/>
              </w:rPr>
              <w:t>15,3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695" w:rsidRPr="00683900" w:rsidRDefault="00771695" w:rsidP="00683900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695" w:rsidRPr="00683900" w:rsidRDefault="00771695" w:rsidP="00683900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695" w:rsidRPr="00683900" w:rsidRDefault="00771695" w:rsidP="00683900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695" w:rsidRDefault="00DA1AF8" w:rsidP="00DA1AF8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771695" w:rsidTr="00771695">
        <w:trPr>
          <w:trHeight w:val="167"/>
          <w:jc w:val="right"/>
        </w:trPr>
        <w:tc>
          <w:tcPr>
            <w:tcW w:w="3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695" w:rsidRDefault="00771695" w:rsidP="004D54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695" w:rsidRDefault="00771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695" w:rsidTr="00DA1AF8">
        <w:trPr>
          <w:trHeight w:val="167"/>
          <w:jc w:val="right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71695" w:rsidRDefault="00771695" w:rsidP="003A5B79">
            <w:pPr>
              <w:spacing w:after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и детали конструкций из черных металлов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95" w:rsidRDefault="00771695" w:rsidP="00084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95" w:rsidRPr="002E678C" w:rsidRDefault="00771695" w:rsidP="000845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95" w:rsidRPr="00D32F60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95" w:rsidRDefault="00771695" w:rsidP="002B2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95" w:rsidRDefault="00DA1AF8" w:rsidP="00DA1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</w:tbl>
    <w:p w:rsidR="00602EC6" w:rsidRDefault="00602EC6" w:rsidP="00602EC6">
      <w:pPr>
        <w:pStyle w:val="a6"/>
        <w:numPr>
          <w:ilvl w:val="0"/>
          <w:numId w:val="1"/>
        </w:numPr>
        <w:tabs>
          <w:tab w:val="left" w:pos="-284"/>
        </w:tabs>
        <w:ind w:left="0" w:hanging="142"/>
        <w:jc w:val="both"/>
        <w:rPr>
          <w:sz w:val="20"/>
          <w:szCs w:val="20"/>
        </w:rPr>
      </w:pPr>
      <w:bookmarkStart w:id="1" w:name="_Toc403554839"/>
      <w:bookmarkStart w:id="2" w:name="_Toc400038012"/>
      <w:bookmarkStart w:id="3" w:name="_Toc340508378"/>
      <w:bookmarkStart w:id="4" w:name="_Toc337211394"/>
      <w:r>
        <w:rPr>
          <w:sz w:val="20"/>
          <w:szCs w:val="20"/>
        </w:rPr>
        <w:t>В соответствии с Общероссийским классификатором продукции по видам экономической деятельности (ОКПД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).</w:t>
      </w:r>
      <w:bookmarkEnd w:id="1"/>
      <w:bookmarkEnd w:id="2"/>
      <w:bookmarkEnd w:id="3"/>
      <w:bookmarkEnd w:id="4"/>
    </w:p>
    <w:p w:rsidR="00602EC6" w:rsidRDefault="00B424B8" w:rsidP="00707EAB">
      <w:pPr>
        <w:pStyle w:val="a6"/>
        <w:tabs>
          <w:tab w:val="left" w:pos="-284"/>
        </w:tabs>
        <w:ind w:left="-142"/>
        <w:jc w:val="both"/>
        <w:rPr>
          <w:sz w:val="20"/>
          <w:szCs w:val="20"/>
        </w:rPr>
      </w:pPr>
      <w:r w:rsidRPr="00707EAB">
        <w:rPr>
          <w:sz w:val="20"/>
          <w:szCs w:val="20"/>
          <w:vertAlign w:val="superscript"/>
        </w:rPr>
        <w:t>2)</w:t>
      </w:r>
      <w:r w:rsidR="00707EAB">
        <w:rPr>
          <w:sz w:val="20"/>
          <w:szCs w:val="20"/>
        </w:rPr>
        <w:t xml:space="preserve">Включено в номенклатуру продукции </w:t>
      </w:r>
      <w:r w:rsidR="00D0170B">
        <w:rPr>
          <w:sz w:val="20"/>
          <w:szCs w:val="20"/>
        </w:rPr>
        <w:t xml:space="preserve">по балансу производственных мощностей </w:t>
      </w:r>
      <w:r w:rsidR="00707EAB">
        <w:rPr>
          <w:sz w:val="20"/>
          <w:szCs w:val="20"/>
        </w:rPr>
        <w:t>с 2020 года.</w:t>
      </w:r>
    </w:p>
    <w:p w:rsidR="004147FA" w:rsidRPr="004147FA" w:rsidRDefault="00602EC6" w:rsidP="004147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  <w:proofErr w:type="gramStart"/>
      <w:r w:rsidR="004147FA" w:rsidRPr="004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="004147FA" w:rsidRPr="004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заполнение</w:t>
      </w:r>
      <w:r w:rsidR="004D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4147FA" w:rsidRPr="004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Грешилова</w:t>
      </w:r>
      <w:proofErr w:type="spellEnd"/>
      <w:r w:rsidR="004147FA" w:rsidRPr="004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А.</w:t>
      </w:r>
      <w:r w:rsidR="004147FA" w:rsidRPr="004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тел. (3952) 34-29-24 </w:t>
      </w:r>
    </w:p>
    <w:sectPr w:rsidR="004147FA" w:rsidRPr="004147FA" w:rsidSect="00CE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3EAF"/>
    <w:multiLevelType w:val="hybridMultilevel"/>
    <w:tmpl w:val="F5460BC4"/>
    <w:lvl w:ilvl="0" w:tplc="CEC63B20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EC6"/>
    <w:rsid w:val="000122C3"/>
    <w:rsid w:val="0008457D"/>
    <w:rsid w:val="000E2DB0"/>
    <w:rsid w:val="0012578A"/>
    <w:rsid w:val="001A684C"/>
    <w:rsid w:val="00286021"/>
    <w:rsid w:val="002B2588"/>
    <w:rsid w:val="002E08E5"/>
    <w:rsid w:val="002E678C"/>
    <w:rsid w:val="00365034"/>
    <w:rsid w:val="003A390D"/>
    <w:rsid w:val="003A5B79"/>
    <w:rsid w:val="004147FA"/>
    <w:rsid w:val="00414F9B"/>
    <w:rsid w:val="00440A74"/>
    <w:rsid w:val="004873C7"/>
    <w:rsid w:val="004A12F5"/>
    <w:rsid w:val="004D5468"/>
    <w:rsid w:val="00525FC8"/>
    <w:rsid w:val="00557729"/>
    <w:rsid w:val="00572FAF"/>
    <w:rsid w:val="00583ED1"/>
    <w:rsid w:val="005847E8"/>
    <w:rsid w:val="00602EC6"/>
    <w:rsid w:val="00674311"/>
    <w:rsid w:val="00683900"/>
    <w:rsid w:val="006857D4"/>
    <w:rsid w:val="006A0B88"/>
    <w:rsid w:val="006E42CF"/>
    <w:rsid w:val="00707EAB"/>
    <w:rsid w:val="00771695"/>
    <w:rsid w:val="00807434"/>
    <w:rsid w:val="00817E06"/>
    <w:rsid w:val="00865718"/>
    <w:rsid w:val="008B0A52"/>
    <w:rsid w:val="008C520C"/>
    <w:rsid w:val="00A0362B"/>
    <w:rsid w:val="00A65824"/>
    <w:rsid w:val="00A93752"/>
    <w:rsid w:val="00B0111B"/>
    <w:rsid w:val="00B3267C"/>
    <w:rsid w:val="00B424B8"/>
    <w:rsid w:val="00BE2604"/>
    <w:rsid w:val="00C03BF8"/>
    <w:rsid w:val="00C664E7"/>
    <w:rsid w:val="00CB210A"/>
    <w:rsid w:val="00CE45FF"/>
    <w:rsid w:val="00D0170B"/>
    <w:rsid w:val="00D32F60"/>
    <w:rsid w:val="00D76714"/>
    <w:rsid w:val="00DA1AF8"/>
    <w:rsid w:val="00DF35C4"/>
    <w:rsid w:val="00E2413D"/>
    <w:rsid w:val="00F61E7A"/>
    <w:rsid w:val="00FA3318"/>
    <w:rsid w:val="00FB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FF"/>
  </w:style>
  <w:style w:type="paragraph" w:styleId="3">
    <w:name w:val="heading 3"/>
    <w:basedOn w:val="a"/>
    <w:next w:val="a"/>
    <w:link w:val="30"/>
    <w:semiHidden/>
    <w:unhideWhenUsed/>
    <w:qFormat/>
    <w:rsid w:val="00602EC6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EC6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602E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02EC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02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E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3222-1B7D-4AE2-B81E-433C5E1C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Greshilov</dc:creator>
  <cp:lastModifiedBy>Грешилова Марина Анатольевна</cp:lastModifiedBy>
  <cp:revision>4</cp:revision>
  <cp:lastPrinted>2021-09-23T01:27:00Z</cp:lastPrinted>
  <dcterms:created xsi:type="dcterms:W3CDTF">2023-06-29T08:38:00Z</dcterms:created>
  <dcterms:modified xsi:type="dcterms:W3CDTF">2023-07-03T02:52:00Z</dcterms:modified>
</cp:coreProperties>
</file>